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30"/>
          <w:szCs w:val="30"/>
        </w:rPr>
      </w:pPr>
      <w:bookmarkStart w:id="0" w:name="_GoBack"/>
      <w:bookmarkEnd w:id="0"/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Thema: </w:t>
      </w:r>
      <w:proofErr w:type="spellStart"/>
      <w:r>
        <w:rPr>
          <w:sz w:val="30"/>
          <w:szCs w:val="30"/>
        </w:rPr>
        <w:t>Phasierung</w:t>
      </w:r>
      <w:proofErr w:type="spellEnd"/>
      <w:r>
        <w:rPr>
          <w:sz w:val="30"/>
          <w:szCs w:val="30"/>
        </w:rPr>
        <w:t xml:space="preserve"> des Hochsprungs</w:t>
      </w: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9"/>
          <w:szCs w:val="29"/>
        </w:rPr>
      </w:pPr>
      <w:r>
        <w:rPr>
          <w:noProof/>
          <w:sz w:val="29"/>
          <w:szCs w:val="2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5066569</wp:posOffset>
                </wp:positionH>
                <wp:positionV relativeFrom="line">
                  <wp:posOffset>280038</wp:posOffset>
                </wp:positionV>
                <wp:extent cx="764341" cy="2643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1" cy="264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9555F" w:rsidRDefault="00ED0529">
                            <w:pPr>
                              <w:pStyle w:val="Tex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QR-Code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8.9pt;margin-top:22.1pt;width:60.2pt;height:20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>QR-Code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9"/>
          <w:szCs w:val="29"/>
        </w:rPr>
      </w:pPr>
      <w:r>
        <w:rPr>
          <w:noProof/>
          <w:sz w:val="29"/>
          <w:szCs w:val="2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4561485</wp:posOffset>
            </wp:positionH>
            <wp:positionV relativeFrom="line">
              <wp:posOffset>304948</wp:posOffset>
            </wp:positionV>
            <wp:extent cx="1774509" cy="17745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09" cy="1774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t xml:space="preserve">In der ersten Stunde haben wir uns einführend mit verschiedenen Techniken im Hochsprung befasst.  Auch den </w:t>
      </w:r>
      <w:proofErr w:type="spellStart"/>
      <w:r>
        <w:t>Fosbury</w:t>
      </w:r>
      <w:proofErr w:type="spellEnd"/>
      <w:r>
        <w:t xml:space="preserve"> Flop, den wir in den nächsten Stunden erlernen möchten, hast du schon kennengelernt. </w:t>
      </w:r>
      <w:r>
        <w:t xml:space="preserve">Wie alle azyklischen Bewegungen kann man auch den </w:t>
      </w:r>
      <w:proofErr w:type="spellStart"/>
      <w:r>
        <w:t>Fosbury</w:t>
      </w:r>
      <w:proofErr w:type="spellEnd"/>
      <w:r>
        <w:t xml:space="preserve"> Flop in unterschiedliche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914820</wp:posOffset>
                </wp:positionV>
                <wp:extent cx="6119574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57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6.7pt;margin-top:72.0pt;width:481.9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5294185</wp:posOffset>
                </wp:positionH>
                <wp:positionV relativeFrom="page">
                  <wp:posOffset>2050270</wp:posOffset>
                </wp:positionV>
                <wp:extent cx="1761809" cy="229041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809" cy="2290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6.9pt;margin-top:161.4pt;width:138.7pt;height:180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t xml:space="preserve"> Phasen einteilen (Du erinnerst dich evtl. noch an die Phasen beim Weitsprung?).</w:t>
      </w: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>Arbeitsaufträge:</w:t>
      </w: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 xml:space="preserve">AA1: </w:t>
      </w:r>
      <w:r>
        <w:tab/>
        <w:t>Schau dir das Video (QR-Code) an und analysiere den Sprung hi</w:t>
      </w:r>
      <w:r>
        <w:t xml:space="preserve">nsichtlich einer </w:t>
      </w:r>
      <w:proofErr w:type="spellStart"/>
      <w:r>
        <w:t>Phasierung</w:t>
      </w:r>
      <w:proofErr w:type="spellEnd"/>
      <w:r>
        <w:t xml:space="preserve">.  </w:t>
      </w:r>
      <w:r>
        <w:tab/>
      </w:r>
      <w:r>
        <w:tab/>
        <w:t>Welche Phasen kannst du benennen?</w:t>
      </w:r>
    </w:p>
    <w:p w:rsidR="0029555F" w:rsidRDefault="00ED052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 xml:space="preserve">AA2: </w:t>
      </w:r>
      <w:r>
        <w:tab/>
        <w:t xml:space="preserve">Halte deine Ergebnisse (Phasen + </w:t>
      </w:r>
      <w:proofErr w:type="spellStart"/>
      <w:r>
        <w:t>Timecode</w:t>
      </w:r>
      <w:proofErr w:type="spellEnd"/>
      <w:r>
        <w:t>) in der nachfolgenden Tabelle fest.</w:t>
      </w: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912"/>
      </w:tblGrid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ED0529">
            <w:pPr>
              <w:pStyle w:val="Tabellenstil2"/>
              <w:jc w:val="center"/>
            </w:pPr>
            <w:r>
              <w:rPr>
                <w:rFonts w:ascii="Gill Sans" w:hAnsi="Gill Sans"/>
                <w:sz w:val="24"/>
                <w:szCs w:val="24"/>
              </w:rPr>
              <w:t>Phase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ED0529">
            <w:pPr>
              <w:pStyle w:val="Tabellenstil2"/>
              <w:jc w:val="center"/>
            </w:pPr>
            <w:proofErr w:type="spellStart"/>
            <w:r>
              <w:rPr>
                <w:rFonts w:ascii="Gill Sans" w:hAnsi="Gill Sans"/>
                <w:sz w:val="24"/>
                <w:szCs w:val="24"/>
              </w:rPr>
              <w:t>Timecode</w:t>
            </w:r>
            <w:proofErr w:type="spellEnd"/>
          </w:p>
        </w:tc>
      </w:tr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</w:tr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</w:tr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</w:tr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</w:tr>
      <w:tr w:rsidR="00295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55F" w:rsidRDefault="0029555F"/>
        </w:tc>
      </w:tr>
    </w:tbl>
    <w:p w:rsidR="0029555F" w:rsidRDefault="0029555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2955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29" w:rsidRDefault="00ED0529">
      <w:r>
        <w:separator/>
      </w:r>
    </w:p>
  </w:endnote>
  <w:endnote w:type="continuationSeparator" w:id="0">
    <w:p w:rsidR="00ED0529" w:rsidRDefault="00E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5F" w:rsidRDefault="00ED0529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tab/>
    </w:r>
    <w:r>
      <w:t>CC-BY-SA 4.0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29" w:rsidRDefault="00ED0529">
      <w:r>
        <w:separator/>
      </w:r>
    </w:p>
  </w:footnote>
  <w:footnote w:type="continuationSeparator" w:id="0">
    <w:p w:rsidR="00ED0529" w:rsidRDefault="00ED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5F" w:rsidRDefault="00ED0529">
    <w:pPr>
      <w:pStyle w:val="Kopf-undFuzeilen"/>
      <w:tabs>
        <w:tab w:val="clear" w:pos="9020"/>
        <w:tab w:val="center" w:pos="4819"/>
        <w:tab w:val="right" w:pos="9638"/>
      </w:tabs>
    </w:pPr>
    <w:r>
      <w:t>Sport</w:t>
    </w:r>
    <w:r>
      <w:tab/>
    </w:r>
    <w:r>
      <w:rPr>
        <w:rFonts w:ascii="Gill Sans" w:hAnsi="Gill Sans"/>
        <w:kern w:val="1"/>
        <w:u w:color="000000"/>
      </w:rPr>
      <w:t xml:space="preserve">Hochsprung - </w:t>
    </w:r>
    <w:proofErr w:type="spellStart"/>
    <w:r>
      <w:rPr>
        <w:rFonts w:ascii="Gill Sans" w:hAnsi="Gill Sans"/>
        <w:kern w:val="1"/>
        <w:u w:color="000000"/>
      </w:rPr>
      <w:t>Fosbury</w:t>
    </w:r>
    <w:proofErr w:type="spellEnd"/>
    <w:r>
      <w:rPr>
        <w:rFonts w:ascii="Gill Sans" w:hAnsi="Gill Sans"/>
        <w:kern w:val="1"/>
        <w:u w:color="000000"/>
      </w:rPr>
      <w:t xml:space="preserve"> Flop</w:t>
    </w:r>
    <w:r>
      <w:tab/>
    </w:r>
    <w:r>
      <w:rPr>
        <w:rFonts w:ascii="Gill Sans" w:hAnsi="Gill Sans"/>
        <w:kern w:val="1"/>
        <w:u w:color="000000"/>
      </w:rPr>
      <w:t xml:space="preserve">AB 1  </w:t>
    </w:r>
  </w:p>
  <w:p w:rsidR="0029555F" w:rsidRDefault="0029555F">
    <w:pPr>
      <w:pStyle w:val="Kopf-undFuzeilen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F"/>
    <w:rsid w:val="00154E1E"/>
    <w:rsid w:val="0029555F"/>
    <w:rsid w:val="00E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DF80-8CCF-4EC5-BD62-8674B4D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after="57"/>
    </w:pPr>
    <w:rPr>
      <w:rFonts w:ascii="Gill Sans" w:eastAsia="Gill Sans" w:hAnsi="Gill Sans" w:cs="Gill Sans"/>
      <w:color w:val="000000"/>
      <w:kern w:val="1"/>
      <w:sz w:val="24"/>
      <w:szCs w:val="24"/>
      <w:u w:color="000000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fb06-alange</dc:creator>
  <cp:lastModifiedBy>fb06-alange</cp:lastModifiedBy>
  <cp:revision>2</cp:revision>
  <dcterms:created xsi:type="dcterms:W3CDTF">2018-01-08T09:15:00Z</dcterms:created>
  <dcterms:modified xsi:type="dcterms:W3CDTF">2018-01-08T09:15:00Z</dcterms:modified>
</cp:coreProperties>
</file>