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552"/>
        <w:gridCol w:w="4935"/>
        <w:gridCol w:w="1843"/>
        <w:gridCol w:w="882"/>
      </w:tblGrid>
      <w:tr w:rsidR="003770A0" w:rsidTr="003770A0">
        <w:trPr>
          <w:trHeight w:hRule="exact" w:val="1279"/>
        </w:trPr>
        <w:tc>
          <w:tcPr>
            <w:tcW w:w="1552" w:type="dxa"/>
            <w:vAlign w:val="center"/>
          </w:tcPr>
          <w:p w:rsidR="003770A0" w:rsidRPr="00370DB4" w:rsidRDefault="003770A0" w:rsidP="003770A0">
            <w:pPr>
              <w:jc w:val="center"/>
              <w:rPr>
                <w:b/>
                <w:sz w:val="28"/>
                <w:szCs w:val="28"/>
              </w:rPr>
            </w:pPr>
            <w:r>
              <w:object w:dxaOrig="439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v:imagedata r:id="rId5" o:title=""/>
                </v:shape>
                <o:OLEObject Type="Embed" ProgID="PBrush" ShapeID="_x0000_i1025" DrawAspect="Content" ObjectID="_1453007540" r:id="rId6"/>
              </w:object>
            </w:r>
          </w:p>
          <w:p w:rsidR="003770A0" w:rsidRPr="00370DB4" w:rsidRDefault="003770A0" w:rsidP="00370DB4">
            <w:pPr>
              <w:jc w:val="center"/>
              <w:rPr>
                <w:b/>
                <w:sz w:val="28"/>
                <w:szCs w:val="28"/>
              </w:rPr>
            </w:pPr>
          </w:p>
        </w:tc>
        <w:tc>
          <w:tcPr>
            <w:tcW w:w="6778" w:type="dxa"/>
            <w:gridSpan w:val="2"/>
            <w:vAlign w:val="center"/>
          </w:tcPr>
          <w:p w:rsidR="003770A0" w:rsidRPr="00370DB4" w:rsidRDefault="003770A0" w:rsidP="003770A0">
            <w:pPr>
              <w:jc w:val="center"/>
              <w:rPr>
                <w:b/>
                <w:sz w:val="28"/>
                <w:szCs w:val="28"/>
              </w:rPr>
            </w:pPr>
            <w:r w:rsidRPr="00370DB4">
              <w:rPr>
                <w:b/>
                <w:sz w:val="28"/>
                <w:szCs w:val="28"/>
              </w:rPr>
              <w:t>Arbeitsblatt: Energiebereitstellung</w:t>
            </w:r>
          </w:p>
        </w:tc>
        <w:tc>
          <w:tcPr>
            <w:tcW w:w="882" w:type="dxa"/>
            <w:shd w:val="clear" w:color="auto" w:fill="00B0F0"/>
            <w:vAlign w:val="center"/>
          </w:tcPr>
          <w:p w:rsidR="003770A0" w:rsidRDefault="003770A0" w:rsidP="00370DB4">
            <w:pPr>
              <w:jc w:val="center"/>
            </w:pPr>
            <w:r>
              <w:t>M3</w:t>
            </w:r>
          </w:p>
        </w:tc>
      </w:tr>
      <w:tr w:rsidR="00370DB4" w:rsidTr="003770A0">
        <w:trPr>
          <w:trHeight w:hRule="exact" w:val="340"/>
        </w:trPr>
        <w:tc>
          <w:tcPr>
            <w:tcW w:w="1552" w:type="dxa"/>
          </w:tcPr>
          <w:p w:rsidR="00370DB4" w:rsidRPr="000B5BDF" w:rsidRDefault="003770A0" w:rsidP="00370DB4">
            <w:pPr>
              <w:rPr>
                <w:sz w:val="20"/>
                <w:szCs w:val="20"/>
              </w:rPr>
            </w:pPr>
            <w:r w:rsidRPr="000B5BDF">
              <w:rPr>
                <w:sz w:val="20"/>
                <w:szCs w:val="20"/>
              </w:rPr>
              <w:t>Kurs:</w:t>
            </w:r>
          </w:p>
        </w:tc>
        <w:tc>
          <w:tcPr>
            <w:tcW w:w="4935" w:type="dxa"/>
          </w:tcPr>
          <w:p w:rsidR="00370DB4" w:rsidRPr="000B5BDF" w:rsidRDefault="003770A0" w:rsidP="00370DB4">
            <w:pPr>
              <w:rPr>
                <w:sz w:val="20"/>
                <w:szCs w:val="20"/>
              </w:rPr>
            </w:pPr>
            <w:r w:rsidRPr="000B5BDF">
              <w:rPr>
                <w:sz w:val="20"/>
                <w:szCs w:val="20"/>
              </w:rPr>
              <w:t>Name:</w:t>
            </w:r>
          </w:p>
        </w:tc>
        <w:tc>
          <w:tcPr>
            <w:tcW w:w="2725" w:type="dxa"/>
            <w:gridSpan w:val="2"/>
          </w:tcPr>
          <w:p w:rsidR="00370DB4" w:rsidRPr="000B5BDF" w:rsidRDefault="00370DB4" w:rsidP="00370DB4">
            <w:pPr>
              <w:rPr>
                <w:sz w:val="20"/>
                <w:szCs w:val="20"/>
              </w:rPr>
            </w:pPr>
            <w:r w:rsidRPr="000B5BDF">
              <w:rPr>
                <w:sz w:val="20"/>
                <w:szCs w:val="20"/>
              </w:rPr>
              <w:t>Datum:</w:t>
            </w:r>
          </w:p>
        </w:tc>
      </w:tr>
    </w:tbl>
    <w:p w:rsidR="00B62A5E" w:rsidRDefault="00B62A5E" w:rsidP="000B5BDF">
      <w:pPr>
        <w:spacing w:after="0" w:line="240" w:lineRule="auto"/>
        <w:rPr>
          <w:sz w:val="20"/>
          <w:szCs w:val="20"/>
        </w:rPr>
      </w:pPr>
    </w:p>
    <w:p w:rsidR="001C5710" w:rsidRDefault="00047897" w:rsidP="000B5BDF">
      <w:pPr>
        <w:spacing w:after="0" w:line="240" w:lineRule="auto"/>
        <w:rPr>
          <w:sz w:val="20"/>
          <w:szCs w:val="20"/>
        </w:rPr>
      </w:pPr>
      <w:r w:rsidRPr="000B5BDF">
        <w:rPr>
          <w:sz w:val="20"/>
          <w:szCs w:val="20"/>
        </w:rPr>
        <w:t xml:space="preserve">Der menschliche Organismus benötigt </w:t>
      </w:r>
      <w:r w:rsidR="00B62A5E">
        <w:rPr>
          <w:sz w:val="20"/>
          <w:szCs w:val="20"/>
        </w:rPr>
        <w:t>Energie um seine Körperfunktionen und Bewegungen aufrecht zu erhalten. Dafür nehmen wir energie</w:t>
      </w:r>
      <w:r w:rsidR="003770A0">
        <w:rPr>
          <w:sz w:val="20"/>
          <w:szCs w:val="20"/>
        </w:rPr>
        <w:t>haltig</w:t>
      </w:r>
      <w:r w:rsidR="00B62A5E">
        <w:rPr>
          <w:sz w:val="20"/>
          <w:szCs w:val="20"/>
        </w:rPr>
        <w:t>e Stoffe über die Nahrung auf und wandeln diese in eine verwertbare Form um. Die Muskulatur kann nur einen bestimmten Stoff benutzen, um Bewegungen zu erzeugen. Dieser Stoff heißt ATP (Adenosintriphosphat) und kann nicht oder nur kurz gespeichert werden.</w:t>
      </w:r>
      <w:r w:rsidR="001D073A">
        <w:rPr>
          <w:sz w:val="20"/>
          <w:szCs w:val="20"/>
        </w:rPr>
        <w:t xml:space="preserve"> Die Vorräte dieses Stoffes reichen nur für wenige Muskelkontraktionen.</w:t>
      </w:r>
      <w:r w:rsidR="00B62A5E">
        <w:rPr>
          <w:sz w:val="20"/>
          <w:szCs w:val="20"/>
        </w:rPr>
        <w:t xml:space="preserve"> Der Organismus muss </w:t>
      </w:r>
      <w:r w:rsidR="001D073A">
        <w:rPr>
          <w:sz w:val="20"/>
          <w:szCs w:val="20"/>
        </w:rPr>
        <w:t xml:space="preserve">also </w:t>
      </w:r>
      <w:r w:rsidR="00B62A5E">
        <w:rPr>
          <w:sz w:val="20"/>
          <w:szCs w:val="20"/>
        </w:rPr>
        <w:t xml:space="preserve">das ATP ständig neu generieren und </w:t>
      </w:r>
      <w:r w:rsidR="001D073A">
        <w:rPr>
          <w:sz w:val="20"/>
          <w:szCs w:val="20"/>
        </w:rPr>
        <w:t xml:space="preserve">hat hierfür, je nach </w:t>
      </w:r>
      <w:proofErr w:type="spellStart"/>
      <w:r w:rsidR="001D073A">
        <w:rPr>
          <w:sz w:val="20"/>
          <w:szCs w:val="20"/>
        </w:rPr>
        <w:t>Belastungsintesität</w:t>
      </w:r>
      <w:proofErr w:type="spellEnd"/>
      <w:r w:rsidR="001D073A">
        <w:rPr>
          <w:sz w:val="20"/>
          <w:szCs w:val="20"/>
        </w:rPr>
        <w:t xml:space="preserve">, </w:t>
      </w:r>
      <w:r w:rsidR="00B62A5E">
        <w:rPr>
          <w:sz w:val="20"/>
          <w:szCs w:val="20"/>
        </w:rPr>
        <w:t xml:space="preserve">unterschiedliche </w:t>
      </w:r>
      <w:r w:rsidR="001D073A">
        <w:rPr>
          <w:sz w:val="20"/>
          <w:szCs w:val="20"/>
        </w:rPr>
        <w:t>Möglichkeiten</w:t>
      </w:r>
      <w:r w:rsidR="00B62A5E">
        <w:rPr>
          <w:sz w:val="20"/>
          <w:szCs w:val="20"/>
        </w:rPr>
        <w:t xml:space="preserve"> </w:t>
      </w:r>
      <w:r w:rsidR="001D073A">
        <w:rPr>
          <w:sz w:val="20"/>
          <w:szCs w:val="20"/>
        </w:rPr>
        <w:t>zur Verfügung</w:t>
      </w:r>
      <w:r w:rsidR="00B62A5E">
        <w:rPr>
          <w:sz w:val="20"/>
          <w:szCs w:val="20"/>
        </w:rPr>
        <w:t xml:space="preserve">. Steht dem Körper kein Sauerstoff zur Verfügung oder wird sehr viel Energie in einem kurzen Zeitraum benötigt, so wird das ATP aus der sogenannten Glykolyse gewonnen. </w:t>
      </w:r>
      <w:r w:rsidR="001D073A">
        <w:rPr>
          <w:sz w:val="20"/>
          <w:szCs w:val="20"/>
        </w:rPr>
        <w:t>Das geschieht sehr schnell, kann aber nicht lange aufrecht erhalten werden, da die entstehenden Stoffwechselprodukte (</w:t>
      </w:r>
      <w:proofErr w:type="spellStart"/>
      <w:r w:rsidR="001D073A">
        <w:rPr>
          <w:sz w:val="20"/>
          <w:szCs w:val="20"/>
        </w:rPr>
        <w:t>Laktat</w:t>
      </w:r>
      <w:proofErr w:type="spellEnd"/>
      <w:r w:rsidR="001D073A">
        <w:rPr>
          <w:sz w:val="20"/>
          <w:szCs w:val="20"/>
        </w:rPr>
        <w:t>) zu einer raschen Ermüdung des Muskels führen. Ist die Belastung nicht so hoch und hat der Körper ausreichend Sauerstoff zur Verfügung, kann er Kohlenhydrate oder Fette in viel ATP umwandeln. Diese Form der Energiebereitstellung kann über einen großen Zeitraum aufrecht erhalten werden (s. Abb.1). In der untenstehenden Abbildung wird deutlich, dass die Prozesse nicht strikt getrennt voneinander ablaufen, sondern vielmehr parallel zueinander. Je nach Belastungsintensität und -dauer liegt der Schwerpunkt entweder bei der anaeroben Glykolyse oder bei der aeroben Umwandlung von Kohlenhydraten und Fetten.</w:t>
      </w:r>
    </w:p>
    <w:p w:rsidR="0027287F" w:rsidRPr="000B5BDF" w:rsidRDefault="0027287F" w:rsidP="000B5BDF">
      <w:pPr>
        <w:spacing w:after="0" w:line="240" w:lineRule="auto"/>
        <w:rPr>
          <w:sz w:val="20"/>
          <w:szCs w:val="20"/>
        </w:rPr>
      </w:pPr>
    </w:p>
    <w:p w:rsidR="001C5710" w:rsidRPr="00DD2881" w:rsidRDefault="0027287F" w:rsidP="0078166A">
      <w:pPr>
        <w:spacing w:after="0" w:line="240" w:lineRule="auto"/>
        <w:rPr>
          <w:sz w:val="20"/>
          <w:szCs w:val="20"/>
        </w:rPr>
      </w:pPr>
      <w:r>
        <w:rPr>
          <w:noProof/>
          <w:sz w:val="20"/>
          <w:szCs w:val="20"/>
          <w:lang w:eastAsia="de-DE"/>
        </w:rPr>
        <w:drawing>
          <wp:inline distT="0" distB="0" distL="0" distR="0">
            <wp:extent cx="5753100" cy="3248025"/>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53100" cy="3248025"/>
                    </a:xfrm>
                    <a:prstGeom prst="rect">
                      <a:avLst/>
                    </a:prstGeom>
                    <a:noFill/>
                    <a:ln w="9525">
                      <a:noFill/>
                      <a:miter lim="800000"/>
                      <a:headEnd/>
                      <a:tailEnd/>
                    </a:ln>
                  </pic:spPr>
                </pic:pic>
              </a:graphicData>
            </a:graphic>
          </wp:inline>
        </w:drawing>
      </w:r>
    </w:p>
    <w:p w:rsidR="0078166A" w:rsidRDefault="0078166A" w:rsidP="00370DB4">
      <w:pPr>
        <w:rPr>
          <w:rFonts w:eastAsia="Times New Roman"/>
          <w:i/>
          <w:iCs/>
          <w:sz w:val="20"/>
          <w:szCs w:val="20"/>
          <w:bdr w:val="none" w:sz="0" w:space="0" w:color="auto" w:frame="1"/>
          <w:shd w:val="clear" w:color="auto" w:fill="FFFFFF"/>
        </w:rPr>
      </w:pPr>
      <w:r w:rsidRPr="000B5BDF">
        <w:rPr>
          <w:rFonts w:eastAsia="Times New Roman"/>
          <w:b/>
          <w:i/>
          <w:iCs/>
          <w:sz w:val="20"/>
          <w:szCs w:val="20"/>
          <w:bdr w:val="none" w:sz="0" w:space="0" w:color="auto" w:frame="1"/>
          <w:shd w:val="clear" w:color="auto" w:fill="FFFFFF"/>
        </w:rPr>
        <w:t>Abb. 1:</w:t>
      </w:r>
      <w:r w:rsidRPr="0078166A">
        <w:rPr>
          <w:rFonts w:eastAsia="Times New Roman"/>
          <w:i/>
          <w:iCs/>
          <w:sz w:val="20"/>
          <w:szCs w:val="20"/>
          <w:bdr w:val="none" w:sz="0" w:space="0" w:color="auto" w:frame="1"/>
          <w:shd w:val="clear" w:color="auto" w:fill="FFFFFF"/>
        </w:rPr>
        <w:t xml:space="preserve"> </w:t>
      </w:r>
      <w:r w:rsidR="0027287F">
        <w:rPr>
          <w:rFonts w:eastAsia="Times New Roman"/>
          <w:i/>
          <w:iCs/>
          <w:sz w:val="20"/>
          <w:szCs w:val="20"/>
          <w:bdr w:val="none" w:sz="0" w:space="0" w:color="auto" w:frame="1"/>
          <w:shd w:val="clear" w:color="auto" w:fill="FFFFFF"/>
        </w:rPr>
        <w:t>Formen</w:t>
      </w:r>
      <w:r w:rsidRPr="0078166A">
        <w:rPr>
          <w:rFonts w:eastAsia="Times New Roman"/>
          <w:i/>
          <w:iCs/>
          <w:sz w:val="20"/>
          <w:szCs w:val="20"/>
          <w:bdr w:val="none" w:sz="0" w:space="0" w:color="auto" w:frame="1"/>
          <w:shd w:val="clear" w:color="auto" w:fill="FFFFFF"/>
        </w:rPr>
        <w:t xml:space="preserve"> der Energiebereitstellung</w:t>
      </w:r>
      <w:r w:rsidR="0027287F">
        <w:rPr>
          <w:rFonts w:eastAsia="Times New Roman"/>
          <w:i/>
          <w:iCs/>
          <w:sz w:val="20"/>
          <w:szCs w:val="20"/>
          <w:bdr w:val="none" w:sz="0" w:space="0" w:color="auto" w:frame="1"/>
          <w:shd w:val="clear" w:color="auto" w:fill="FFFFFF"/>
        </w:rPr>
        <w:t xml:space="preserve"> in der Muskulatur</w:t>
      </w:r>
      <w:r w:rsidRPr="0078166A">
        <w:rPr>
          <w:rFonts w:eastAsia="Times New Roman"/>
          <w:i/>
          <w:iCs/>
          <w:sz w:val="20"/>
          <w:szCs w:val="20"/>
          <w:bdr w:val="none" w:sz="0" w:space="0" w:color="auto" w:frame="1"/>
          <w:shd w:val="clear" w:color="auto" w:fill="FFFFFF"/>
        </w:rPr>
        <w:t xml:space="preserve"> (</w:t>
      </w:r>
      <w:proofErr w:type="spellStart"/>
      <w:r w:rsidRPr="0027287F">
        <w:rPr>
          <w:rFonts w:eastAsia="Times New Roman"/>
          <w:i/>
          <w:iCs/>
          <w:smallCaps/>
          <w:sz w:val="20"/>
          <w:szCs w:val="20"/>
          <w:bdr w:val="none" w:sz="0" w:space="0" w:color="auto" w:frame="1"/>
          <w:shd w:val="clear" w:color="auto" w:fill="FFFFFF"/>
        </w:rPr>
        <w:t>Grosser</w:t>
      </w:r>
      <w:proofErr w:type="spellEnd"/>
      <w:r w:rsidRPr="0027287F">
        <w:rPr>
          <w:rFonts w:eastAsia="Times New Roman"/>
          <w:i/>
          <w:iCs/>
          <w:smallCaps/>
          <w:sz w:val="20"/>
          <w:szCs w:val="20"/>
          <w:bdr w:val="none" w:sz="0" w:space="0" w:color="auto" w:frame="1"/>
          <w:shd w:val="clear" w:color="auto" w:fill="FFFFFF"/>
        </w:rPr>
        <w:t xml:space="preserve"> </w:t>
      </w:r>
      <w:r w:rsidRPr="0078166A">
        <w:rPr>
          <w:rFonts w:eastAsia="Times New Roman"/>
          <w:i/>
          <w:iCs/>
          <w:sz w:val="20"/>
          <w:szCs w:val="20"/>
          <w:bdr w:val="none" w:sz="0" w:space="0" w:color="auto" w:frame="1"/>
          <w:shd w:val="clear" w:color="auto" w:fill="FFFFFF"/>
        </w:rPr>
        <w:t>et. al., 2008, S.121</w:t>
      </w:r>
      <w:r w:rsidR="00EE6692" w:rsidRPr="00EE6692">
        <w:rPr>
          <w:rFonts w:eastAsia="Times New Roman"/>
          <w:i/>
          <w:iCs/>
          <w:smallCaps/>
          <w:sz w:val="20"/>
          <w:szCs w:val="20"/>
          <w:bdr w:val="none" w:sz="0" w:space="0" w:color="auto" w:frame="1"/>
          <w:shd w:val="clear" w:color="auto" w:fill="FFFFFF"/>
        </w:rPr>
        <w:t xml:space="preserve"> </w:t>
      </w:r>
      <w:r w:rsidR="00EE6692">
        <w:rPr>
          <w:rFonts w:eastAsia="Times New Roman"/>
          <w:i/>
          <w:iCs/>
          <w:sz w:val="20"/>
          <w:szCs w:val="20"/>
          <w:bdr w:val="none" w:sz="0" w:space="0" w:color="auto" w:frame="1"/>
          <w:shd w:val="clear" w:color="auto" w:fill="FFFFFF"/>
        </w:rPr>
        <w:t>verändert nach</w:t>
      </w:r>
      <w:r w:rsidR="00EE6692" w:rsidRPr="0027287F">
        <w:rPr>
          <w:rFonts w:eastAsia="Times New Roman"/>
          <w:i/>
          <w:iCs/>
          <w:smallCaps/>
          <w:sz w:val="20"/>
          <w:szCs w:val="20"/>
          <w:bdr w:val="none" w:sz="0" w:space="0" w:color="auto" w:frame="1"/>
          <w:shd w:val="clear" w:color="auto" w:fill="FFFFFF"/>
        </w:rPr>
        <w:t xml:space="preserve"> Birkner</w:t>
      </w:r>
      <w:r w:rsidRPr="0078166A">
        <w:rPr>
          <w:rFonts w:eastAsia="Times New Roman"/>
          <w:i/>
          <w:iCs/>
          <w:sz w:val="20"/>
          <w:szCs w:val="20"/>
          <w:bdr w:val="none" w:sz="0" w:space="0" w:color="auto" w:frame="1"/>
          <w:shd w:val="clear" w:color="auto" w:fill="FFFFFF"/>
        </w:rPr>
        <w:t>)</w:t>
      </w:r>
    </w:p>
    <w:p w:rsidR="00DD2881" w:rsidRDefault="00DD2881" w:rsidP="00DD2881">
      <w:pPr>
        <w:spacing w:after="0" w:line="240" w:lineRule="auto"/>
        <w:rPr>
          <w:rFonts w:eastAsia="Times New Roman"/>
          <w:iCs/>
          <w:sz w:val="20"/>
          <w:szCs w:val="20"/>
          <w:bdr w:val="none" w:sz="0" w:space="0" w:color="auto" w:frame="1"/>
          <w:shd w:val="clear" w:color="auto" w:fill="FFFFFF"/>
        </w:rPr>
      </w:pPr>
      <w:r>
        <w:rPr>
          <w:rFonts w:eastAsia="Times New Roman"/>
          <w:iCs/>
          <w:sz w:val="20"/>
          <w:szCs w:val="20"/>
          <w:bdr w:val="none" w:sz="0" w:space="0" w:color="auto" w:frame="1"/>
          <w:shd w:val="clear" w:color="auto" w:fill="FFFFFF"/>
        </w:rPr>
        <w:t>Die Energiebereitstellung aus den ATP- und KP-Speichern wird als anaerob-</w:t>
      </w:r>
      <w:proofErr w:type="spellStart"/>
      <w:r>
        <w:rPr>
          <w:rFonts w:eastAsia="Times New Roman"/>
          <w:iCs/>
          <w:sz w:val="20"/>
          <w:szCs w:val="20"/>
          <w:bdr w:val="none" w:sz="0" w:space="0" w:color="auto" w:frame="1"/>
          <w:shd w:val="clear" w:color="auto" w:fill="FFFFFF"/>
        </w:rPr>
        <w:t>alaktazid</w:t>
      </w:r>
      <w:proofErr w:type="spellEnd"/>
      <w:r>
        <w:rPr>
          <w:rFonts w:eastAsia="Times New Roman"/>
          <w:iCs/>
          <w:sz w:val="20"/>
          <w:szCs w:val="20"/>
          <w:bdr w:val="none" w:sz="0" w:space="0" w:color="auto" w:frame="1"/>
          <w:shd w:val="clear" w:color="auto" w:fill="FFFFFF"/>
        </w:rPr>
        <w:t xml:space="preserve"> bezeichnet, da hierbei keine weiteren Stoffwechselprodukte anfallen. Die Glykolyse läuft ohne Sauerstoff ab und es häuft sich </w:t>
      </w:r>
      <w:proofErr w:type="spellStart"/>
      <w:r>
        <w:rPr>
          <w:rFonts w:eastAsia="Times New Roman"/>
          <w:iCs/>
          <w:sz w:val="20"/>
          <w:szCs w:val="20"/>
          <w:bdr w:val="none" w:sz="0" w:space="0" w:color="auto" w:frame="1"/>
          <w:shd w:val="clear" w:color="auto" w:fill="FFFFFF"/>
        </w:rPr>
        <w:t>Laktat</w:t>
      </w:r>
      <w:proofErr w:type="spellEnd"/>
      <w:r>
        <w:rPr>
          <w:rFonts w:eastAsia="Times New Roman"/>
          <w:iCs/>
          <w:sz w:val="20"/>
          <w:szCs w:val="20"/>
          <w:bdr w:val="none" w:sz="0" w:space="0" w:color="auto" w:frame="1"/>
          <w:shd w:val="clear" w:color="auto" w:fill="FFFFFF"/>
        </w:rPr>
        <w:t xml:space="preserve"> an, deshalb nennt man diese Form auch anaerob-</w:t>
      </w:r>
      <w:proofErr w:type="spellStart"/>
      <w:r>
        <w:rPr>
          <w:rFonts w:eastAsia="Times New Roman"/>
          <w:iCs/>
          <w:sz w:val="20"/>
          <w:szCs w:val="20"/>
          <w:bdr w:val="none" w:sz="0" w:space="0" w:color="auto" w:frame="1"/>
          <w:shd w:val="clear" w:color="auto" w:fill="FFFFFF"/>
        </w:rPr>
        <w:t>laktazide</w:t>
      </w:r>
      <w:proofErr w:type="spellEnd"/>
      <w:r>
        <w:rPr>
          <w:rFonts w:eastAsia="Times New Roman"/>
          <w:iCs/>
          <w:sz w:val="20"/>
          <w:szCs w:val="20"/>
          <w:bdr w:val="none" w:sz="0" w:space="0" w:color="auto" w:frame="1"/>
          <w:shd w:val="clear" w:color="auto" w:fill="FFFFFF"/>
        </w:rPr>
        <w:t xml:space="preserve"> Energiebereitstellung. </w:t>
      </w:r>
    </w:p>
    <w:p w:rsidR="00DD2881" w:rsidRPr="00DD2881" w:rsidRDefault="00DD2881" w:rsidP="00DD2881">
      <w:pPr>
        <w:spacing w:after="0" w:line="240" w:lineRule="auto"/>
        <w:rPr>
          <w:sz w:val="20"/>
          <w:szCs w:val="20"/>
        </w:rPr>
      </w:pPr>
    </w:p>
    <w:tbl>
      <w:tblPr>
        <w:tblStyle w:val="Tabellengitternetz"/>
        <w:tblW w:w="0" w:type="auto"/>
        <w:tblLook w:val="04A0"/>
      </w:tblPr>
      <w:tblGrid>
        <w:gridCol w:w="2235"/>
        <w:gridCol w:w="6977"/>
      </w:tblGrid>
      <w:tr w:rsidR="001C5710" w:rsidTr="000B5BDF">
        <w:trPr>
          <w:trHeight w:val="1949"/>
        </w:trPr>
        <w:tc>
          <w:tcPr>
            <w:tcW w:w="2235" w:type="dxa"/>
          </w:tcPr>
          <w:p w:rsidR="001C5710" w:rsidRDefault="001C5710" w:rsidP="001C5710">
            <w:pPr>
              <w:jc w:val="center"/>
            </w:pPr>
            <w:r>
              <w:rPr>
                <w:noProof/>
                <w:lang w:eastAsia="de-DE"/>
              </w:rPr>
              <w:drawing>
                <wp:inline distT="0" distB="0" distL="0" distR="0">
                  <wp:extent cx="1086769" cy="1080000"/>
                  <wp:effectExtent l="19050" t="0" r="0" b="0"/>
                  <wp:docPr id="1" name="Grafik 0" descr="-Froehliche-Gluehbirn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ehliche-Gluehbirne-2c.png"/>
                          <pic:cNvPicPr/>
                        </pic:nvPicPr>
                        <pic:blipFill>
                          <a:blip r:embed="rId8" cstate="print"/>
                          <a:stretch>
                            <a:fillRect/>
                          </a:stretch>
                        </pic:blipFill>
                        <pic:spPr>
                          <a:xfrm>
                            <a:off x="0" y="0"/>
                            <a:ext cx="1086769" cy="1080000"/>
                          </a:xfrm>
                          <a:prstGeom prst="rect">
                            <a:avLst/>
                          </a:prstGeom>
                        </pic:spPr>
                      </pic:pic>
                    </a:graphicData>
                  </a:graphic>
                </wp:inline>
              </w:drawing>
            </w:r>
          </w:p>
        </w:tc>
        <w:tc>
          <w:tcPr>
            <w:tcW w:w="6977" w:type="dxa"/>
          </w:tcPr>
          <w:p w:rsidR="001C5710" w:rsidRPr="001C5710" w:rsidRDefault="001C5710" w:rsidP="0078166A">
            <w:pPr>
              <w:spacing w:after="0"/>
              <w:rPr>
                <w:sz w:val="20"/>
                <w:szCs w:val="20"/>
              </w:rPr>
            </w:pPr>
            <w:r w:rsidRPr="001C5710">
              <w:rPr>
                <w:sz w:val="20"/>
                <w:szCs w:val="20"/>
              </w:rPr>
              <w:t>Fragen:</w:t>
            </w:r>
          </w:p>
          <w:p w:rsidR="000B5BDF" w:rsidRDefault="000B5BDF" w:rsidP="000B5BDF">
            <w:pPr>
              <w:pStyle w:val="Listenabsatz"/>
              <w:numPr>
                <w:ilvl w:val="0"/>
                <w:numId w:val="1"/>
              </w:numPr>
              <w:spacing w:after="0" w:line="240" w:lineRule="auto"/>
              <w:ind w:left="714" w:hanging="357"/>
              <w:rPr>
                <w:sz w:val="20"/>
                <w:szCs w:val="20"/>
              </w:rPr>
            </w:pPr>
            <w:r>
              <w:rPr>
                <w:sz w:val="20"/>
                <w:szCs w:val="20"/>
              </w:rPr>
              <w:t>Welche</w:t>
            </w:r>
            <w:r w:rsidR="001D073A">
              <w:rPr>
                <w:sz w:val="20"/>
                <w:szCs w:val="20"/>
              </w:rPr>
              <w:t>n energiereichen Stoff</w:t>
            </w:r>
            <w:r>
              <w:rPr>
                <w:sz w:val="20"/>
                <w:szCs w:val="20"/>
              </w:rPr>
              <w:t xml:space="preserve"> kann der Körper </w:t>
            </w:r>
            <w:r w:rsidR="001D073A">
              <w:rPr>
                <w:sz w:val="20"/>
                <w:szCs w:val="20"/>
              </w:rPr>
              <w:t>ausschließlich</w:t>
            </w:r>
            <w:r>
              <w:rPr>
                <w:sz w:val="20"/>
                <w:szCs w:val="20"/>
              </w:rPr>
              <w:t xml:space="preserve"> nutzen, um Bewegungen auszuführen?</w:t>
            </w:r>
          </w:p>
          <w:p w:rsidR="001C5710" w:rsidRDefault="0078166A" w:rsidP="0078166A">
            <w:pPr>
              <w:pStyle w:val="Listenabsatz"/>
              <w:numPr>
                <w:ilvl w:val="0"/>
                <w:numId w:val="1"/>
              </w:numPr>
              <w:spacing w:after="0" w:line="240" w:lineRule="auto"/>
              <w:ind w:left="714" w:hanging="357"/>
              <w:rPr>
                <w:sz w:val="20"/>
                <w:szCs w:val="20"/>
              </w:rPr>
            </w:pPr>
            <w:r>
              <w:rPr>
                <w:sz w:val="20"/>
                <w:szCs w:val="20"/>
              </w:rPr>
              <w:t xml:space="preserve">Nenne die </w:t>
            </w:r>
            <w:r w:rsidR="000B5BDF">
              <w:rPr>
                <w:sz w:val="20"/>
                <w:szCs w:val="20"/>
              </w:rPr>
              <w:t xml:space="preserve">drei </w:t>
            </w:r>
            <w:r>
              <w:rPr>
                <w:sz w:val="20"/>
                <w:szCs w:val="20"/>
              </w:rPr>
              <w:t>möglichen Formen der Energiebe</w:t>
            </w:r>
            <w:r w:rsidR="002F392E">
              <w:rPr>
                <w:sz w:val="20"/>
                <w:szCs w:val="20"/>
              </w:rPr>
              <w:t>reitstellung in der Muskelzelle und b</w:t>
            </w:r>
            <w:r w:rsidR="000B5BDF">
              <w:rPr>
                <w:sz w:val="20"/>
                <w:szCs w:val="20"/>
              </w:rPr>
              <w:t xml:space="preserve">eschreibe jeweils kurz </w:t>
            </w:r>
            <w:r w:rsidR="002F392E">
              <w:rPr>
                <w:sz w:val="20"/>
                <w:szCs w:val="20"/>
              </w:rPr>
              <w:t>deren Eigenschaften!</w:t>
            </w:r>
          </w:p>
          <w:p w:rsidR="0078166A" w:rsidRPr="0078166A" w:rsidRDefault="0078166A" w:rsidP="002F392E">
            <w:pPr>
              <w:pStyle w:val="Listenabsatz"/>
              <w:numPr>
                <w:ilvl w:val="0"/>
                <w:numId w:val="1"/>
              </w:numPr>
              <w:spacing w:after="0" w:line="240" w:lineRule="auto"/>
              <w:ind w:left="714" w:hanging="357"/>
              <w:rPr>
                <w:sz w:val="20"/>
                <w:szCs w:val="20"/>
              </w:rPr>
            </w:pPr>
            <w:r>
              <w:rPr>
                <w:sz w:val="20"/>
                <w:szCs w:val="20"/>
              </w:rPr>
              <w:t>Welche Form</w:t>
            </w:r>
            <w:r w:rsidR="002F392E">
              <w:rPr>
                <w:sz w:val="20"/>
                <w:szCs w:val="20"/>
              </w:rPr>
              <w:t xml:space="preserve"> der Energiebereitstellung dominiert</w:t>
            </w:r>
            <w:r>
              <w:rPr>
                <w:sz w:val="20"/>
                <w:szCs w:val="20"/>
              </w:rPr>
              <w:t xml:space="preserve"> beim Handball/</w:t>
            </w:r>
            <w:r w:rsidR="002F392E">
              <w:rPr>
                <w:sz w:val="20"/>
                <w:szCs w:val="20"/>
              </w:rPr>
              <w:t xml:space="preserve"> </w:t>
            </w:r>
            <w:r>
              <w:rPr>
                <w:sz w:val="20"/>
                <w:szCs w:val="20"/>
              </w:rPr>
              <w:t>Zielspiel</w:t>
            </w:r>
            <w:r w:rsidR="002F392E">
              <w:rPr>
                <w:sz w:val="20"/>
                <w:szCs w:val="20"/>
              </w:rPr>
              <w:t>?</w:t>
            </w:r>
            <w:r>
              <w:rPr>
                <w:sz w:val="20"/>
                <w:szCs w:val="20"/>
              </w:rPr>
              <w:t xml:space="preserve"> </w:t>
            </w:r>
            <w:r w:rsidR="002F392E">
              <w:rPr>
                <w:sz w:val="20"/>
                <w:szCs w:val="20"/>
              </w:rPr>
              <w:t>Welche</w:t>
            </w:r>
            <w:r>
              <w:rPr>
                <w:sz w:val="20"/>
                <w:szCs w:val="20"/>
              </w:rPr>
              <w:t xml:space="preserve"> beim Krafttraining?</w:t>
            </w:r>
            <w:r w:rsidR="0000206D">
              <w:rPr>
                <w:sz w:val="20"/>
                <w:szCs w:val="20"/>
              </w:rPr>
              <w:t xml:space="preserve"> Begründe deine Aussage mit </w:t>
            </w:r>
            <w:r w:rsidR="002F392E">
              <w:rPr>
                <w:sz w:val="20"/>
                <w:szCs w:val="20"/>
              </w:rPr>
              <w:t xml:space="preserve">konkreten </w:t>
            </w:r>
            <w:r w:rsidR="0000206D">
              <w:rPr>
                <w:sz w:val="20"/>
                <w:szCs w:val="20"/>
              </w:rPr>
              <w:t>Spiel-/ Trainingssituationen</w:t>
            </w:r>
            <w:r w:rsidR="002F392E">
              <w:rPr>
                <w:sz w:val="20"/>
                <w:szCs w:val="20"/>
              </w:rPr>
              <w:t>. Beziehe dafür die Graphiken ein!</w:t>
            </w:r>
          </w:p>
        </w:tc>
      </w:tr>
    </w:tbl>
    <w:p w:rsidR="001C5710" w:rsidRPr="00370DB4" w:rsidRDefault="001C5710" w:rsidP="00370DB4"/>
    <w:sectPr w:rsidR="001C5710" w:rsidRPr="00370DB4" w:rsidSect="004D60A1">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F34DE"/>
    <w:multiLevelType w:val="hybridMultilevel"/>
    <w:tmpl w:val="37983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372C"/>
    <w:rsid w:val="0000206D"/>
    <w:rsid w:val="0000372C"/>
    <w:rsid w:val="00010213"/>
    <w:rsid w:val="00047897"/>
    <w:rsid w:val="000B5BDF"/>
    <w:rsid w:val="001C5710"/>
    <w:rsid w:val="001D073A"/>
    <w:rsid w:val="0027287F"/>
    <w:rsid w:val="002D4891"/>
    <w:rsid w:val="002F392E"/>
    <w:rsid w:val="00370DB4"/>
    <w:rsid w:val="003770A0"/>
    <w:rsid w:val="00445455"/>
    <w:rsid w:val="004D60A1"/>
    <w:rsid w:val="0061494A"/>
    <w:rsid w:val="00616054"/>
    <w:rsid w:val="00647317"/>
    <w:rsid w:val="0067244A"/>
    <w:rsid w:val="00726C10"/>
    <w:rsid w:val="0078166A"/>
    <w:rsid w:val="00811C78"/>
    <w:rsid w:val="008217A5"/>
    <w:rsid w:val="00885029"/>
    <w:rsid w:val="009133A5"/>
    <w:rsid w:val="00B62A5E"/>
    <w:rsid w:val="00BC582D"/>
    <w:rsid w:val="00D43CE1"/>
    <w:rsid w:val="00DD2881"/>
    <w:rsid w:val="00E11DAB"/>
    <w:rsid w:val="00EE66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44A"/>
    <w:pPr>
      <w:spacing w:after="200" w:line="360" w:lineRule="auto"/>
      <w:jc w:val="both"/>
    </w:pPr>
    <w:rPr>
      <w:sz w:val="24"/>
      <w:szCs w:val="22"/>
      <w:lang w:eastAsia="en-US"/>
    </w:rPr>
  </w:style>
  <w:style w:type="paragraph" w:styleId="berschrift1">
    <w:name w:val="heading 1"/>
    <w:basedOn w:val="Standard"/>
    <w:next w:val="Standard"/>
    <w:link w:val="berschrift1Zchn"/>
    <w:uiPriority w:val="99"/>
    <w:qFormat/>
    <w:rsid w:val="00BC582D"/>
    <w:pPr>
      <w:keepNext/>
      <w:keepLines/>
      <w:spacing w:before="480" w:after="0"/>
      <w:jc w:val="left"/>
      <w:outlineLvl w:val="0"/>
    </w:pPr>
    <w:rPr>
      <w:b/>
      <w:bCs/>
      <w:color w:val="365F91"/>
      <w:sz w:val="28"/>
      <w:szCs w:val="28"/>
      <w:lang w:eastAsia="de-DE"/>
    </w:rPr>
  </w:style>
  <w:style w:type="paragraph" w:styleId="berschrift2">
    <w:name w:val="heading 2"/>
    <w:basedOn w:val="Standard"/>
    <w:next w:val="Standard"/>
    <w:link w:val="berschrift2Zchn"/>
    <w:uiPriority w:val="99"/>
    <w:qFormat/>
    <w:rsid w:val="00BC582D"/>
    <w:pPr>
      <w:keepNext/>
      <w:keepLines/>
      <w:spacing w:before="200" w:after="0"/>
      <w:jc w:val="left"/>
      <w:outlineLvl w:val="1"/>
    </w:pPr>
    <w:rPr>
      <w:b/>
      <w:bCs/>
      <w:color w:val="4F81BD"/>
      <w:sz w:val="26"/>
      <w:szCs w:val="26"/>
      <w:lang w:eastAsia="de-DE"/>
    </w:rPr>
  </w:style>
  <w:style w:type="paragraph" w:styleId="berschrift3">
    <w:name w:val="heading 3"/>
    <w:basedOn w:val="Standard"/>
    <w:next w:val="Standard"/>
    <w:link w:val="berschrift3Zchn"/>
    <w:uiPriority w:val="99"/>
    <w:qFormat/>
    <w:rsid w:val="00BC582D"/>
    <w:pPr>
      <w:keepNext/>
      <w:keepLines/>
      <w:spacing w:before="200" w:after="0"/>
      <w:outlineLvl w:val="2"/>
    </w:pPr>
    <w:rPr>
      <w:b/>
      <w:bCs/>
      <w:color w:val="4F81BD"/>
      <w:szCs w:val="20"/>
      <w:lang w:eastAsia="de-DE"/>
    </w:rPr>
  </w:style>
  <w:style w:type="paragraph" w:styleId="berschrift4">
    <w:name w:val="heading 4"/>
    <w:aliases w:val="Überschrift HA1"/>
    <w:basedOn w:val="Standard"/>
    <w:next w:val="Standard"/>
    <w:link w:val="berschrift4Zchn"/>
    <w:unhideWhenUsed/>
    <w:qFormat/>
    <w:rsid w:val="00BC582D"/>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nhideWhenUsed/>
    <w:qFormat/>
    <w:rsid w:val="00BC582D"/>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BC582D"/>
    <w:pPr>
      <w:spacing w:before="240" w:after="60"/>
      <w:outlineLvl w:val="5"/>
    </w:pPr>
    <w:rPr>
      <w:rFonts w:ascii="Calibri" w:eastAsia="Times New Roman" w:hAnsi="Calibri"/>
      <w:b/>
      <w:bCs/>
      <w:sz w:val="20"/>
      <w:szCs w:val="20"/>
    </w:rPr>
  </w:style>
  <w:style w:type="paragraph" w:styleId="berschrift7">
    <w:name w:val="heading 7"/>
    <w:basedOn w:val="Standard"/>
    <w:next w:val="Standard"/>
    <w:link w:val="berschrift7Zchn"/>
    <w:unhideWhenUsed/>
    <w:qFormat/>
    <w:rsid w:val="00BC582D"/>
    <w:pPr>
      <w:spacing w:before="240" w:after="60"/>
      <w:outlineLvl w:val="6"/>
    </w:pPr>
    <w:rPr>
      <w:rFonts w:ascii="Calibri" w:eastAsia="Times New Roman" w:hAnsi="Calibri"/>
      <w:szCs w:val="24"/>
    </w:rPr>
  </w:style>
  <w:style w:type="paragraph" w:styleId="berschrift8">
    <w:name w:val="heading 8"/>
    <w:basedOn w:val="Standard"/>
    <w:next w:val="Standard"/>
    <w:link w:val="berschrift8Zchn"/>
    <w:unhideWhenUsed/>
    <w:qFormat/>
    <w:rsid w:val="00BC582D"/>
    <w:p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nhideWhenUsed/>
    <w:qFormat/>
    <w:rsid w:val="00BC582D"/>
    <w:pPr>
      <w:spacing w:before="240" w:after="60"/>
      <w:outlineLvl w:val="8"/>
    </w:pPr>
    <w:rPr>
      <w:rFonts w:ascii="Cambria" w:eastAsia="Times New Roman" w:hAnsi="Cambr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C582D"/>
    <w:rPr>
      <w:rFonts w:ascii="Arial" w:hAnsi="Arial" w:cs="Times New Roman"/>
      <w:b/>
      <w:bCs/>
      <w:color w:val="365F91"/>
      <w:sz w:val="28"/>
      <w:szCs w:val="28"/>
    </w:rPr>
  </w:style>
  <w:style w:type="character" w:customStyle="1" w:styleId="berschrift2Zchn">
    <w:name w:val="Überschrift 2 Zchn"/>
    <w:basedOn w:val="Absatz-Standardschriftart"/>
    <w:link w:val="berschrift2"/>
    <w:uiPriority w:val="99"/>
    <w:rsid w:val="00BC582D"/>
    <w:rPr>
      <w:rFonts w:ascii="Arial" w:hAnsi="Arial" w:cs="Times New Roman"/>
      <w:b/>
      <w:bCs/>
      <w:color w:val="4F81BD"/>
      <w:sz w:val="26"/>
      <w:szCs w:val="26"/>
    </w:rPr>
  </w:style>
  <w:style w:type="character" w:customStyle="1" w:styleId="berschrift3Zchn">
    <w:name w:val="Überschrift 3 Zchn"/>
    <w:basedOn w:val="Absatz-Standardschriftart"/>
    <w:link w:val="berschrift3"/>
    <w:uiPriority w:val="99"/>
    <w:rsid w:val="00BC582D"/>
    <w:rPr>
      <w:rFonts w:ascii="Arial" w:hAnsi="Arial" w:cs="Times New Roman"/>
      <w:b/>
      <w:bCs/>
      <w:color w:val="4F81BD"/>
      <w:sz w:val="24"/>
    </w:rPr>
  </w:style>
  <w:style w:type="character" w:customStyle="1" w:styleId="berschrift4Zchn">
    <w:name w:val="Überschrift 4 Zchn"/>
    <w:aliases w:val="Überschrift HA1 Zchn"/>
    <w:basedOn w:val="Absatz-Standardschriftart"/>
    <w:link w:val="berschrift4"/>
    <w:rsid w:val="00BC582D"/>
    <w:rPr>
      <w:rFonts w:eastAsia="Times New Roman"/>
      <w:b/>
      <w:bCs/>
      <w:sz w:val="28"/>
      <w:szCs w:val="28"/>
      <w:lang w:eastAsia="en-US"/>
    </w:rPr>
  </w:style>
  <w:style w:type="character" w:customStyle="1" w:styleId="berschrift5Zchn">
    <w:name w:val="Überschrift 5 Zchn"/>
    <w:basedOn w:val="Absatz-Standardschriftart"/>
    <w:link w:val="berschrift5"/>
    <w:rsid w:val="00BC582D"/>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rsid w:val="00BC582D"/>
    <w:rPr>
      <w:rFonts w:ascii="Calibri" w:eastAsia="Times New Roman" w:hAnsi="Calibri" w:cs="Times New Roman"/>
      <w:b/>
      <w:bCs/>
      <w:lang w:eastAsia="en-US"/>
    </w:rPr>
  </w:style>
  <w:style w:type="character" w:customStyle="1" w:styleId="berschrift7Zchn">
    <w:name w:val="Überschrift 7 Zchn"/>
    <w:basedOn w:val="Absatz-Standardschriftart"/>
    <w:link w:val="berschrift7"/>
    <w:rsid w:val="00BC582D"/>
    <w:rPr>
      <w:rFonts w:ascii="Calibri" w:eastAsia="Times New Roman" w:hAnsi="Calibri" w:cs="Times New Roman"/>
      <w:sz w:val="24"/>
      <w:szCs w:val="24"/>
      <w:lang w:eastAsia="en-US"/>
    </w:rPr>
  </w:style>
  <w:style w:type="character" w:customStyle="1" w:styleId="berschrift8Zchn">
    <w:name w:val="Überschrift 8 Zchn"/>
    <w:basedOn w:val="Absatz-Standardschriftart"/>
    <w:link w:val="berschrift8"/>
    <w:rsid w:val="00BC582D"/>
    <w:rPr>
      <w:rFonts w:ascii="Calibri" w:eastAsia="Times New Roman" w:hAnsi="Calibri" w:cs="Times New Roman"/>
      <w:i/>
      <w:iCs/>
      <w:sz w:val="24"/>
      <w:szCs w:val="24"/>
      <w:lang w:eastAsia="en-US"/>
    </w:rPr>
  </w:style>
  <w:style w:type="character" w:customStyle="1" w:styleId="berschrift9Zchn">
    <w:name w:val="Überschrift 9 Zchn"/>
    <w:basedOn w:val="Absatz-Standardschriftart"/>
    <w:link w:val="berschrift9"/>
    <w:rsid w:val="00BC582D"/>
    <w:rPr>
      <w:rFonts w:ascii="Cambria" w:eastAsia="Times New Roman" w:hAnsi="Cambria" w:cs="Times New Roman"/>
      <w:lang w:eastAsia="en-US"/>
    </w:rPr>
  </w:style>
  <w:style w:type="paragraph" w:styleId="Untertitel">
    <w:name w:val="Subtitle"/>
    <w:basedOn w:val="Standard"/>
    <w:next w:val="Standard"/>
    <w:link w:val="UntertitelZchn"/>
    <w:uiPriority w:val="99"/>
    <w:qFormat/>
    <w:rsid w:val="00BC582D"/>
    <w:pPr>
      <w:numPr>
        <w:ilvl w:val="1"/>
      </w:numPr>
      <w:jc w:val="left"/>
    </w:pPr>
    <w:rPr>
      <w:i/>
      <w:iCs/>
      <w:color w:val="4F81BD"/>
      <w:spacing w:val="15"/>
      <w:szCs w:val="24"/>
      <w:lang w:eastAsia="de-DE"/>
    </w:rPr>
  </w:style>
  <w:style w:type="character" w:customStyle="1" w:styleId="UntertitelZchn">
    <w:name w:val="Untertitel Zchn"/>
    <w:basedOn w:val="Absatz-Standardschriftart"/>
    <w:link w:val="Untertitel"/>
    <w:uiPriority w:val="99"/>
    <w:rsid w:val="00BC582D"/>
    <w:rPr>
      <w:rFonts w:ascii="Arial" w:hAnsi="Arial" w:cs="Times New Roman"/>
      <w:i/>
      <w:iCs/>
      <w:color w:val="4F81BD"/>
      <w:spacing w:val="15"/>
      <w:sz w:val="24"/>
      <w:szCs w:val="24"/>
    </w:rPr>
  </w:style>
  <w:style w:type="paragraph" w:styleId="KeinLeerraum">
    <w:name w:val="No Spacing"/>
    <w:aliases w:val="Überschrift HA2"/>
    <w:uiPriority w:val="1"/>
    <w:qFormat/>
    <w:rsid w:val="00BC582D"/>
    <w:pPr>
      <w:jc w:val="both"/>
    </w:pPr>
    <w:rPr>
      <w:b/>
      <w:sz w:val="24"/>
      <w:szCs w:val="22"/>
      <w:lang w:eastAsia="en-US"/>
    </w:rPr>
  </w:style>
  <w:style w:type="paragraph" w:styleId="Listenabsatz">
    <w:name w:val="List Paragraph"/>
    <w:basedOn w:val="Standard"/>
    <w:uiPriority w:val="99"/>
    <w:qFormat/>
    <w:rsid w:val="00BC582D"/>
    <w:pPr>
      <w:ind w:left="720"/>
      <w:contextualSpacing/>
    </w:pPr>
  </w:style>
  <w:style w:type="paragraph" w:styleId="Inhaltsverzeichnisberschrift">
    <w:name w:val="TOC Heading"/>
    <w:basedOn w:val="berschrift1"/>
    <w:next w:val="Standard"/>
    <w:uiPriority w:val="39"/>
    <w:semiHidden/>
    <w:unhideWhenUsed/>
    <w:qFormat/>
    <w:rsid w:val="00BC582D"/>
    <w:pPr>
      <w:outlineLvl w:val="9"/>
    </w:pPr>
    <w:rPr>
      <w:rFonts w:ascii="Cambria" w:eastAsia="Times New Roman" w:hAnsi="Cambria"/>
      <w:lang w:eastAsia="en-US"/>
    </w:rPr>
  </w:style>
  <w:style w:type="character" w:styleId="Hervorhebung">
    <w:name w:val="Emphasis"/>
    <w:basedOn w:val="Absatz-Standardschriftart"/>
    <w:qFormat/>
    <w:locked/>
    <w:rsid w:val="00E11DAB"/>
    <w:rPr>
      <w:rFonts w:ascii="Times New Roman" w:hAnsi="Times New Roman"/>
      <w:iCs/>
      <w:sz w:val="24"/>
    </w:rPr>
  </w:style>
  <w:style w:type="table" w:styleId="Tabellengitternetz">
    <w:name w:val="Table Grid"/>
    <w:basedOn w:val="NormaleTabelle"/>
    <w:uiPriority w:val="59"/>
    <w:rsid w:val="0037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C5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7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11</cp:revision>
  <dcterms:created xsi:type="dcterms:W3CDTF">2013-12-04T23:55:00Z</dcterms:created>
  <dcterms:modified xsi:type="dcterms:W3CDTF">2014-02-04T07:26:00Z</dcterms:modified>
</cp:coreProperties>
</file>